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22E" w:rsidRDefault="00A1722E" w:rsidP="00A1722E">
      <w:pPr>
        <w:pStyle w:val="Default"/>
      </w:pPr>
    </w:p>
    <w:p w:rsidR="00A1722E" w:rsidRPr="00353A17" w:rsidRDefault="00A1722E" w:rsidP="00A1722E">
      <w:pPr>
        <w:pStyle w:val="Default"/>
        <w:rPr>
          <w:b/>
          <w:u w:val="single"/>
        </w:rPr>
      </w:pPr>
      <w:r>
        <w:t xml:space="preserve"> </w:t>
      </w:r>
      <w:r w:rsidRPr="00353A17">
        <w:rPr>
          <w:b/>
          <w:u w:val="single"/>
        </w:rPr>
        <w:t>Research Rationale for World Language Instruction</w:t>
      </w:r>
    </w:p>
    <w:p w:rsidR="00A1722E" w:rsidRDefault="00A1722E" w:rsidP="00A1722E">
      <w:pPr>
        <w:pStyle w:val="Default"/>
      </w:pPr>
    </w:p>
    <w:p w:rsidR="00A1722E" w:rsidRPr="00353A17" w:rsidRDefault="00A1722E" w:rsidP="00A1722E">
      <w:pPr>
        <w:rPr>
          <w:rFonts w:ascii="Arial" w:hAnsi="Arial" w:cs="Arial"/>
          <w:sz w:val="24"/>
          <w:szCs w:val="24"/>
        </w:rPr>
      </w:pPr>
      <w:r w:rsidRPr="00353A17">
        <w:rPr>
          <w:rFonts w:ascii="Arial" w:hAnsi="Arial" w:cs="Arial"/>
          <w:sz w:val="24"/>
          <w:szCs w:val="24"/>
        </w:rPr>
        <w:t xml:space="preserve"> “Americans have been the world’s most successful students and entrepreneurs for the past century. We have to envision a new set of global skills that include </w:t>
      </w:r>
      <w:r w:rsidRPr="00353A17">
        <w:rPr>
          <w:rFonts w:ascii="Arial" w:hAnsi="Arial" w:cs="Arial"/>
          <w:i/>
          <w:iCs/>
          <w:sz w:val="24"/>
          <w:szCs w:val="24"/>
        </w:rPr>
        <w:t xml:space="preserve">understanding world languages and cultures </w:t>
      </w:r>
      <w:r w:rsidRPr="00353A17">
        <w:rPr>
          <w:rFonts w:ascii="Arial" w:hAnsi="Arial" w:cs="Arial"/>
          <w:sz w:val="24"/>
          <w:szCs w:val="24"/>
        </w:rPr>
        <w:t xml:space="preserve">to retain our edge in an increasingly interconnected economy.” (Gaston </w:t>
      </w:r>
      <w:proofErr w:type="spellStart"/>
      <w:r w:rsidRPr="00353A17">
        <w:rPr>
          <w:rFonts w:ascii="Arial" w:hAnsi="Arial" w:cs="Arial"/>
          <w:sz w:val="24"/>
          <w:szCs w:val="24"/>
        </w:rPr>
        <w:t>Caperton</w:t>
      </w:r>
      <w:proofErr w:type="spellEnd"/>
      <w:r w:rsidRPr="00353A17">
        <w:rPr>
          <w:rFonts w:ascii="Arial" w:hAnsi="Arial" w:cs="Arial"/>
          <w:sz w:val="24"/>
          <w:szCs w:val="24"/>
        </w:rPr>
        <w:t xml:space="preserve">, President, College Board) </w:t>
      </w:r>
    </w:p>
    <w:p w:rsidR="00A1722E" w:rsidRPr="00353A17" w:rsidRDefault="00A1722E" w:rsidP="00A1722E">
      <w:pPr>
        <w:rPr>
          <w:rFonts w:ascii="Arial" w:hAnsi="Arial" w:cs="Arial"/>
          <w:sz w:val="24"/>
          <w:szCs w:val="24"/>
        </w:rPr>
      </w:pPr>
      <w:r w:rsidRPr="00353A17">
        <w:rPr>
          <w:rFonts w:ascii="Arial" w:hAnsi="Arial" w:cs="Arial"/>
          <w:sz w:val="24"/>
          <w:szCs w:val="24"/>
        </w:rPr>
        <w:t xml:space="preserve"> In “Foreign Language Study and SAT-Verbal Scores,” the authors found that learners who study a foreign language improve their scores on the verbal sections of the standardized exams such as the Scholastic Aptitude Test (SAT) and the American College Test (ACT) and </w:t>
      </w:r>
      <w:proofErr w:type="gramStart"/>
      <w:r w:rsidRPr="00353A17">
        <w:rPr>
          <w:rFonts w:ascii="Arial" w:hAnsi="Arial" w:cs="Arial"/>
          <w:sz w:val="24"/>
          <w:szCs w:val="24"/>
        </w:rPr>
        <w:t>that scores</w:t>
      </w:r>
      <w:proofErr w:type="gramEnd"/>
      <w:r w:rsidRPr="00353A17">
        <w:rPr>
          <w:rFonts w:ascii="Arial" w:hAnsi="Arial" w:cs="Arial"/>
          <w:sz w:val="24"/>
          <w:szCs w:val="24"/>
        </w:rPr>
        <w:t xml:space="preserve"> continue to climb with each additional year of language study. (College Entrance Examination Board, 1992)</w:t>
      </w:r>
    </w:p>
    <w:p w:rsidR="00A1722E" w:rsidRPr="00353A17" w:rsidRDefault="00A1722E" w:rsidP="00A1722E">
      <w:pPr>
        <w:rPr>
          <w:rFonts w:ascii="Arial" w:hAnsi="Arial" w:cs="Arial"/>
          <w:sz w:val="24"/>
          <w:szCs w:val="24"/>
        </w:rPr>
      </w:pPr>
      <w:r w:rsidRPr="00353A17">
        <w:rPr>
          <w:rFonts w:ascii="Arial" w:hAnsi="Arial" w:cs="Arial"/>
          <w:sz w:val="24"/>
          <w:szCs w:val="24"/>
        </w:rPr>
        <w:t xml:space="preserve"> “The most important thing that schools can do is to make people aware that </w:t>
      </w:r>
      <w:r w:rsidRPr="00353A17">
        <w:rPr>
          <w:rFonts w:ascii="Arial" w:hAnsi="Arial" w:cs="Arial"/>
          <w:i/>
          <w:iCs/>
          <w:sz w:val="24"/>
          <w:szCs w:val="24"/>
        </w:rPr>
        <w:t xml:space="preserve">understanding the world </w:t>
      </w:r>
      <w:r w:rsidRPr="00353A17">
        <w:rPr>
          <w:rFonts w:ascii="Arial" w:hAnsi="Arial" w:cs="Arial"/>
          <w:sz w:val="24"/>
          <w:szCs w:val="24"/>
        </w:rPr>
        <w:t xml:space="preserve">is very much part of the requirement of being an educated person. There should be some shame attached to not being more aware of the world, not having some </w:t>
      </w:r>
      <w:r w:rsidRPr="00353A17">
        <w:rPr>
          <w:rFonts w:ascii="Arial" w:hAnsi="Arial" w:cs="Arial"/>
          <w:i/>
          <w:iCs/>
          <w:sz w:val="24"/>
          <w:szCs w:val="24"/>
        </w:rPr>
        <w:t>mastery of foreign language</w:t>
      </w:r>
      <w:r w:rsidRPr="00353A17">
        <w:rPr>
          <w:rFonts w:ascii="Arial" w:hAnsi="Arial" w:cs="Arial"/>
          <w:sz w:val="24"/>
          <w:szCs w:val="24"/>
        </w:rPr>
        <w:t>.” (</w:t>
      </w:r>
      <w:proofErr w:type="spellStart"/>
      <w:r w:rsidRPr="00353A17">
        <w:rPr>
          <w:rFonts w:ascii="Arial" w:hAnsi="Arial" w:cs="Arial"/>
          <w:sz w:val="24"/>
          <w:szCs w:val="24"/>
        </w:rPr>
        <w:t>Fareed</w:t>
      </w:r>
      <w:proofErr w:type="spellEnd"/>
      <w:r w:rsidRPr="00353A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3A17">
        <w:rPr>
          <w:rFonts w:ascii="Arial" w:hAnsi="Arial" w:cs="Arial"/>
          <w:sz w:val="24"/>
          <w:szCs w:val="24"/>
        </w:rPr>
        <w:t>Zakaria</w:t>
      </w:r>
      <w:proofErr w:type="spellEnd"/>
      <w:r w:rsidRPr="00353A17">
        <w:rPr>
          <w:rFonts w:ascii="Arial" w:hAnsi="Arial" w:cs="Arial"/>
          <w:sz w:val="24"/>
          <w:szCs w:val="24"/>
        </w:rPr>
        <w:t xml:space="preserve">, Editor, </w:t>
      </w:r>
      <w:r w:rsidRPr="00353A17">
        <w:rPr>
          <w:rFonts w:ascii="Arial" w:hAnsi="Arial" w:cs="Arial"/>
          <w:i/>
          <w:iCs/>
          <w:sz w:val="24"/>
          <w:szCs w:val="24"/>
        </w:rPr>
        <w:t>Newsweek</w:t>
      </w:r>
      <w:r w:rsidRPr="00353A17">
        <w:rPr>
          <w:rFonts w:ascii="Arial" w:hAnsi="Arial" w:cs="Arial"/>
          <w:sz w:val="24"/>
          <w:szCs w:val="24"/>
        </w:rPr>
        <w:t>)</w:t>
      </w:r>
    </w:p>
    <w:p w:rsidR="00A1722E" w:rsidRPr="00353A17" w:rsidRDefault="00A1722E" w:rsidP="00A1722E">
      <w:pPr>
        <w:pStyle w:val="Default"/>
      </w:pPr>
      <w:r w:rsidRPr="00353A17">
        <w:t>“The Partnership has identified six key elements of 21</w:t>
      </w:r>
      <w:proofErr w:type="spellStart"/>
      <w:r w:rsidRPr="00353A17">
        <w:rPr>
          <w:position w:val="8"/>
          <w:vertAlign w:val="superscript"/>
        </w:rPr>
        <w:t>st</w:t>
      </w:r>
      <w:proofErr w:type="spellEnd"/>
      <w:r w:rsidRPr="00353A17">
        <w:rPr>
          <w:position w:val="8"/>
          <w:vertAlign w:val="superscript"/>
        </w:rPr>
        <w:t xml:space="preserve"> </w:t>
      </w:r>
      <w:r w:rsidRPr="00353A17">
        <w:t>Century Learning: Core Subjects, identified by NCLB as English, reading or language arts; mathematics, science; foreign languages; civics; government; economics; arts; history; and geography. (Results That Matter, 21</w:t>
      </w:r>
      <w:proofErr w:type="spellStart"/>
      <w:r w:rsidRPr="00353A17">
        <w:rPr>
          <w:position w:val="8"/>
          <w:vertAlign w:val="superscript"/>
        </w:rPr>
        <w:t>st</w:t>
      </w:r>
      <w:proofErr w:type="spellEnd"/>
      <w:r w:rsidRPr="00353A17">
        <w:rPr>
          <w:position w:val="8"/>
          <w:vertAlign w:val="superscript"/>
        </w:rPr>
        <w:t xml:space="preserve"> </w:t>
      </w:r>
      <w:r w:rsidRPr="00353A17">
        <w:t>Century Skills and High School Reform, Partnership for 21</w:t>
      </w:r>
      <w:proofErr w:type="spellStart"/>
      <w:r w:rsidRPr="00353A17">
        <w:rPr>
          <w:position w:val="8"/>
          <w:vertAlign w:val="superscript"/>
        </w:rPr>
        <w:t>st</w:t>
      </w:r>
      <w:proofErr w:type="spellEnd"/>
      <w:r w:rsidRPr="00353A17">
        <w:rPr>
          <w:position w:val="8"/>
          <w:vertAlign w:val="superscript"/>
        </w:rPr>
        <w:t xml:space="preserve"> </w:t>
      </w:r>
      <w:r w:rsidRPr="00353A17">
        <w:t>Century Skills, March 2006)</w:t>
      </w:r>
    </w:p>
    <w:p w:rsidR="00A1722E" w:rsidRPr="00353A17" w:rsidRDefault="00A1722E" w:rsidP="00A1722E">
      <w:pPr>
        <w:pStyle w:val="Default"/>
      </w:pPr>
    </w:p>
    <w:p w:rsidR="00A1722E" w:rsidRPr="00F53F57" w:rsidRDefault="00A1722E" w:rsidP="00A1722E">
      <w:pPr>
        <w:rPr>
          <w:rFonts w:ascii="Arial" w:hAnsi="Arial" w:cs="Arial"/>
          <w:sz w:val="24"/>
          <w:szCs w:val="24"/>
        </w:rPr>
      </w:pPr>
      <w:r w:rsidRPr="00353A17">
        <w:rPr>
          <w:rFonts w:ascii="Arial" w:hAnsi="Arial" w:cs="Arial"/>
          <w:sz w:val="24"/>
          <w:szCs w:val="24"/>
        </w:rPr>
        <w:t xml:space="preserve"> “It is not only for reasons of national security that we must learn more about countries and cultures other than our own,” said </w:t>
      </w:r>
      <w:proofErr w:type="spellStart"/>
      <w:r w:rsidRPr="00353A17">
        <w:rPr>
          <w:rFonts w:ascii="Arial" w:hAnsi="Arial" w:cs="Arial"/>
          <w:sz w:val="24"/>
          <w:szCs w:val="24"/>
        </w:rPr>
        <w:t>Brademus</w:t>
      </w:r>
      <w:proofErr w:type="spellEnd"/>
      <w:r w:rsidRPr="00353A17">
        <w:rPr>
          <w:rFonts w:ascii="Arial" w:hAnsi="Arial" w:cs="Arial"/>
          <w:sz w:val="24"/>
          <w:szCs w:val="24"/>
        </w:rPr>
        <w:t xml:space="preserve"> (John </w:t>
      </w:r>
      <w:proofErr w:type="spellStart"/>
      <w:r w:rsidRPr="00353A17">
        <w:rPr>
          <w:rFonts w:ascii="Arial" w:hAnsi="Arial" w:cs="Arial"/>
          <w:sz w:val="24"/>
          <w:szCs w:val="24"/>
        </w:rPr>
        <w:t>Brademus</w:t>
      </w:r>
      <w:proofErr w:type="spellEnd"/>
      <w:r w:rsidRPr="00353A17">
        <w:rPr>
          <w:rFonts w:ascii="Arial" w:hAnsi="Arial" w:cs="Arial"/>
          <w:sz w:val="24"/>
          <w:szCs w:val="24"/>
        </w:rPr>
        <w:t xml:space="preserve">, former U.S. congressman from Indiana and president emeritus of New York University) at a press briefing. “Such knowledge is also indispensable to America’s economic strength and competitive position in the world. The marketplace has now become global.” (ASCD Educational </w:t>
      </w:r>
      <w:proofErr w:type="gramStart"/>
      <w:r w:rsidRPr="00353A17">
        <w:rPr>
          <w:rFonts w:ascii="Arial" w:hAnsi="Arial" w:cs="Arial"/>
          <w:sz w:val="24"/>
          <w:szCs w:val="24"/>
        </w:rPr>
        <w:t>Update,</w:t>
      </w:r>
      <w:proofErr w:type="gramEnd"/>
      <w:r w:rsidRPr="00353A17">
        <w:rPr>
          <w:rFonts w:ascii="Arial" w:hAnsi="Arial" w:cs="Arial"/>
          <w:sz w:val="24"/>
          <w:szCs w:val="24"/>
        </w:rPr>
        <w:t xml:space="preserve"> May 2006)</w:t>
      </w:r>
    </w:p>
    <w:p w:rsidR="00A1722E" w:rsidRPr="00F53F57" w:rsidRDefault="00A1722E" w:rsidP="00A1722E">
      <w:pPr>
        <w:rPr>
          <w:rFonts w:ascii="Arial" w:hAnsi="Arial" w:cs="Arial"/>
          <w:sz w:val="24"/>
          <w:szCs w:val="24"/>
        </w:rPr>
      </w:pPr>
      <w:r w:rsidRPr="00353A17">
        <w:rPr>
          <w:rFonts w:ascii="Arial" w:hAnsi="Arial" w:cs="Arial"/>
          <w:sz w:val="24"/>
          <w:szCs w:val="24"/>
        </w:rPr>
        <w:t xml:space="preserve"> “The U.S. government has a shortage of employees with foreign language skills – such as Arabic, Chinese, Hindi, Korean, Russian, Farsi, and Pashto – that are critical to the government's ability to operate effectively in today’s global environment." (Partnership for Public </w:t>
      </w:r>
      <w:proofErr w:type="gramStart"/>
      <w:r w:rsidRPr="00353A17">
        <w:rPr>
          <w:rFonts w:ascii="Arial" w:hAnsi="Arial" w:cs="Arial"/>
          <w:sz w:val="24"/>
          <w:szCs w:val="24"/>
        </w:rPr>
        <w:t>Service,</w:t>
      </w:r>
      <w:proofErr w:type="gramEnd"/>
      <w:r w:rsidRPr="00353A17">
        <w:rPr>
          <w:rFonts w:ascii="Arial" w:hAnsi="Arial" w:cs="Arial"/>
          <w:sz w:val="24"/>
          <w:szCs w:val="24"/>
        </w:rPr>
        <w:t xml:space="preserve"> May 2006)</w:t>
      </w:r>
    </w:p>
    <w:p w:rsidR="00A1722E" w:rsidRDefault="00A1722E" w:rsidP="00A1722E">
      <w:pPr>
        <w:rPr>
          <w:rFonts w:ascii="Arial" w:hAnsi="Arial" w:cs="Arial"/>
          <w:sz w:val="24"/>
          <w:szCs w:val="24"/>
        </w:rPr>
      </w:pPr>
      <w:r w:rsidRPr="00353A17">
        <w:rPr>
          <w:rFonts w:ascii="Arial" w:hAnsi="Arial" w:cs="Arial"/>
          <w:sz w:val="24"/>
          <w:szCs w:val="24"/>
        </w:rPr>
        <w:t xml:space="preserve"> “Study of a foreign language introduces students to non-English-speaking cultures, heightens awareness and comprehension of one’s native tongue, and serves the nation’s needs in commerce, diplomacy, defense, and education." (National Commission on Excellence in Education, 1983)</w:t>
      </w:r>
    </w:p>
    <w:p w:rsidR="003974E3" w:rsidRDefault="00A1722E">
      <w:hyperlink r:id="rId5" w:history="1">
        <w:r>
          <w:rPr>
            <w:rStyle w:val="Hyperlink"/>
          </w:rPr>
          <w:t>http://www.languagepolicy.org/advocacy/</w:t>
        </w:r>
      </w:hyperlink>
      <w:bookmarkStart w:id="0" w:name="_GoBack"/>
      <w:bookmarkEnd w:id="0"/>
    </w:p>
    <w:sectPr w:rsidR="00397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22E"/>
    <w:rsid w:val="00447C04"/>
    <w:rsid w:val="009D1C9A"/>
    <w:rsid w:val="00A1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7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172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7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172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anguagepolicy.org/advocac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EEE88E15</Template>
  <TotalTime>0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CCGAFaculty21</dc:creator>
  <cp:lastModifiedBy>CCGAFaculty21</cp:lastModifiedBy>
  <cp:revision>1</cp:revision>
  <dcterms:created xsi:type="dcterms:W3CDTF">2010-09-07T21:29:00Z</dcterms:created>
  <dcterms:modified xsi:type="dcterms:W3CDTF">2010-09-07T21:29:00Z</dcterms:modified>
</cp:coreProperties>
</file>